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Tânărul plecă spre casă cu inima mult mai ușoară și cu gândirea mult mai limpede de cum venise. Acum avea garanția că ceea ce calculase în sinea lui era bine, era calea cea mai bună și fără complicații, pentru el și toți ai săi.</w:t>
      </w:r>
    </w:p>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Ajuns acasă, dădu mai întâi roata prin curte, se asigură că totul este bine, că animalele sunt rânduite și la locul lor, apoi intră în casă unde se pregătea masa de prânz.</w:t>
      </w:r>
    </w:p>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 xml:space="preserve">În camera mare era cald și armonie, iar cei doi copii săltau de bucurie pe lângă ăl bătrân. Le făcea floricele de porumb în cuptorul încins, iar ei cântau, țopăind prin încăpere, cu mare veselie: „Ciorile pe paie/ Florile să </w:t>
      </w:r>
      <w:proofErr w:type="spellStart"/>
      <w:r w:rsidRPr="00B34F5D">
        <w:rPr>
          <w:rFonts w:ascii="Sylfaen" w:hAnsi="Sylfaen"/>
          <w:sz w:val="20"/>
          <w:szCs w:val="20"/>
        </w:rPr>
        <w:t>saie</w:t>
      </w:r>
      <w:proofErr w:type="spellEnd"/>
      <w:r w:rsidRPr="00B34F5D">
        <w:rPr>
          <w:rFonts w:ascii="Sylfaen" w:hAnsi="Sylfaen"/>
          <w:sz w:val="20"/>
          <w:szCs w:val="20"/>
        </w:rPr>
        <w:t xml:space="preserve">” și continuau cu „Iasă </w:t>
      </w:r>
      <w:proofErr w:type="spellStart"/>
      <w:r w:rsidRPr="00B34F5D">
        <w:rPr>
          <w:rFonts w:ascii="Sylfaen" w:hAnsi="Sylfaen"/>
          <w:sz w:val="20"/>
          <w:szCs w:val="20"/>
        </w:rPr>
        <w:t>moșu</w:t>
      </w:r>
      <w:proofErr w:type="spellEnd"/>
      <w:r w:rsidRPr="00B34F5D">
        <w:rPr>
          <w:rFonts w:ascii="Sylfaen" w:hAnsi="Sylfaen"/>
          <w:sz w:val="20"/>
          <w:szCs w:val="20"/>
        </w:rPr>
        <w:t xml:space="preserve"> din </w:t>
      </w:r>
      <w:proofErr w:type="spellStart"/>
      <w:r w:rsidRPr="00B34F5D">
        <w:rPr>
          <w:rFonts w:ascii="Sylfaen" w:hAnsi="Sylfaen"/>
          <w:sz w:val="20"/>
          <w:szCs w:val="20"/>
        </w:rPr>
        <w:t>cuptori</w:t>
      </w:r>
      <w:proofErr w:type="spellEnd"/>
      <w:r w:rsidRPr="00B34F5D">
        <w:rPr>
          <w:rFonts w:ascii="Sylfaen" w:hAnsi="Sylfaen"/>
          <w:sz w:val="20"/>
          <w:szCs w:val="20"/>
        </w:rPr>
        <w:t xml:space="preserve">/ Cu cojocul plin de flori.” Iar cel bătrân îi îndemna întruna să cânte, să cânte, că altfel, florile nu se fac. </w:t>
      </w:r>
    </w:p>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Zarva se stinse când bătrânul deschise ușa cuptorului și adună floricelele într-un castron pe care-l acoperi cu un capac să stea calde până ce toată lumea mănâncă mai întâi mâncarea de prânz.</w:t>
      </w:r>
    </w:p>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În curând se adunară cu toții în jurul mesei. Gherasim stătea mai mult cu ochii în farfuri</w:t>
      </w:r>
      <w:r>
        <w:rPr>
          <w:rFonts w:ascii="Sylfaen" w:hAnsi="Sylfaen"/>
          <w:sz w:val="20"/>
          <w:szCs w:val="20"/>
        </w:rPr>
        <w:t>e, iar la cele câteva întrebări</w:t>
      </w:r>
      <w:r w:rsidRPr="00B34F5D">
        <w:rPr>
          <w:rFonts w:ascii="Sylfaen" w:hAnsi="Sylfaen"/>
          <w:sz w:val="20"/>
          <w:szCs w:val="20"/>
        </w:rPr>
        <w:t xml:space="preserve"> răspunse scurt, cu glas scăzut.</w:t>
      </w:r>
    </w:p>
    <w:p w:rsidR="00666C44" w:rsidRPr="00B34F5D" w:rsidRDefault="00666C44" w:rsidP="00666C44">
      <w:pPr>
        <w:spacing w:after="0" w:line="240" w:lineRule="auto"/>
        <w:ind w:firstLine="720"/>
        <w:contextualSpacing/>
        <w:jc w:val="both"/>
        <w:rPr>
          <w:rFonts w:ascii="Sylfaen" w:hAnsi="Sylfaen"/>
          <w:sz w:val="20"/>
          <w:szCs w:val="20"/>
        </w:rPr>
      </w:pPr>
      <w:r w:rsidRPr="00B34F5D">
        <w:rPr>
          <w:rFonts w:ascii="Sylfaen" w:hAnsi="Sylfaen"/>
          <w:sz w:val="20"/>
          <w:szCs w:val="20"/>
        </w:rPr>
        <w:t>Când se ridicară de la masă, copiii fugiră în pat acolo unde se afla și castronul cu floricele de porumb, găsindu-și stâmpărul pentru ceva vreme.</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 xml:space="preserve">Măi băiatule, dar tăcut mai ești tu de la o vreme! </w:t>
      </w:r>
      <w:r>
        <w:rPr>
          <w:rFonts w:ascii="Sylfaen" w:hAnsi="Sylfaen"/>
          <w:sz w:val="20"/>
          <w:szCs w:val="20"/>
        </w:rPr>
        <w:t>z</w:t>
      </w:r>
      <w:r w:rsidRPr="00B34F5D">
        <w:rPr>
          <w:rFonts w:ascii="Sylfaen" w:hAnsi="Sylfaen"/>
          <w:sz w:val="20"/>
          <w:szCs w:val="20"/>
        </w:rPr>
        <w:t>ise bătrânul Gheorghe. Ce ai, ce te frământă?</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Mă cam încearcă multe gânduri, tată!</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Păi și nouă nu ni le poți spune? Că doar suntem ai tăi, și suntem laolaltă și la bine, și la rău.</w:t>
      </w:r>
    </w:p>
    <w:p w:rsidR="00666C44" w:rsidRPr="00B34F5D" w:rsidRDefault="00666C44" w:rsidP="00666C44">
      <w:pPr>
        <w:pStyle w:val="ListParagraph"/>
        <w:numPr>
          <w:ilvl w:val="0"/>
          <w:numId w:val="1"/>
        </w:numPr>
        <w:spacing w:after="0" w:line="240" w:lineRule="auto"/>
        <w:ind w:left="990" w:hanging="270"/>
        <w:jc w:val="both"/>
        <w:rPr>
          <w:rFonts w:ascii="Sylfaen" w:hAnsi="Sylfaen"/>
          <w:sz w:val="20"/>
          <w:szCs w:val="20"/>
        </w:rPr>
      </w:pPr>
      <w:r w:rsidRPr="00B34F5D">
        <w:rPr>
          <w:rFonts w:ascii="Sylfaen" w:hAnsi="Sylfaen"/>
          <w:sz w:val="20"/>
          <w:szCs w:val="20"/>
        </w:rPr>
        <w:t>Vi le pot spune, tată, dar mă tem că nu veți înțelege.</w:t>
      </w:r>
    </w:p>
    <w:p w:rsidR="00666C44" w:rsidRPr="00B34F5D" w:rsidRDefault="00666C44" w:rsidP="00666C44">
      <w:pPr>
        <w:pStyle w:val="ListParagraph"/>
        <w:numPr>
          <w:ilvl w:val="0"/>
          <w:numId w:val="1"/>
        </w:numPr>
        <w:spacing w:after="0" w:line="240" w:lineRule="auto"/>
        <w:ind w:left="990" w:hanging="270"/>
        <w:jc w:val="both"/>
        <w:rPr>
          <w:rFonts w:ascii="Sylfaen" w:hAnsi="Sylfaen"/>
          <w:sz w:val="20"/>
          <w:szCs w:val="20"/>
        </w:rPr>
      </w:pPr>
      <w:r w:rsidRPr="00B34F5D">
        <w:rPr>
          <w:rFonts w:ascii="Sylfaen" w:hAnsi="Sylfaen"/>
          <w:sz w:val="20"/>
          <w:szCs w:val="20"/>
        </w:rPr>
        <w:t>Adică ce vrei să spui?</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 xml:space="preserve">Uite, spun! De când m-am întors din armată, văd prin sat mersul vremii ăștia și nu-mi place deloc. Văd că lucrurile merg în așa fel încât în curând omul n-o să mai fie stăpân nici în bătătura lui. I se iau pământ, car, boi, plug, tot. Iar eu, tată, nu vreau să ajung să scot buturugi pe deal și să strâng floarea-soarelui uscată de pe câmp, ca să am cu ce face </w:t>
      </w:r>
      <w:proofErr w:type="spellStart"/>
      <w:r w:rsidRPr="00B34F5D">
        <w:rPr>
          <w:rFonts w:ascii="Sylfaen" w:hAnsi="Sylfaen"/>
          <w:sz w:val="20"/>
          <w:szCs w:val="20"/>
        </w:rPr>
        <w:t>focu</w:t>
      </w:r>
      <w:proofErr w:type="spellEnd"/>
      <w:r w:rsidRPr="00B34F5D">
        <w:rPr>
          <w:rFonts w:ascii="Sylfaen" w:hAnsi="Sylfaen"/>
          <w:sz w:val="20"/>
          <w:szCs w:val="20"/>
        </w:rPr>
        <w:t>’.</w:t>
      </w:r>
    </w:p>
    <w:p w:rsidR="00666C44" w:rsidRPr="00B34F5D" w:rsidRDefault="00666C44" w:rsidP="00666C44">
      <w:pPr>
        <w:pStyle w:val="ListParagraph"/>
        <w:tabs>
          <w:tab w:val="left" w:pos="990"/>
        </w:tabs>
        <w:spacing w:after="0" w:line="240" w:lineRule="auto"/>
        <w:jc w:val="both"/>
        <w:rPr>
          <w:rFonts w:ascii="Sylfaen" w:hAnsi="Sylfaen"/>
          <w:sz w:val="20"/>
          <w:szCs w:val="20"/>
        </w:rPr>
      </w:pPr>
      <w:r w:rsidRPr="00B34F5D">
        <w:rPr>
          <w:rFonts w:ascii="Sylfaen" w:hAnsi="Sylfaen"/>
          <w:sz w:val="20"/>
          <w:szCs w:val="20"/>
        </w:rPr>
        <w:t>De bună voie eu nu vreau să dau nimic din bătătura și munca noastră de o viață.</w:t>
      </w:r>
    </w:p>
    <w:p w:rsidR="00666C44" w:rsidRPr="00B34F5D" w:rsidRDefault="00666C44" w:rsidP="00666C44">
      <w:pPr>
        <w:pStyle w:val="ListParagraph"/>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În casă se lăsă un moment de liniște. Cele două femei, mamă și nevastă, asistau la discuție fără să scoată o vorbă, îngrijorate.</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Adică ce vrei să spui, măi băiete?</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Adică vreau să spun că eu n-o să stau aici să fac pe voia ăstora.</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Cum adică?</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Tată, ai muncit o viață întreagă, ți-ai făcut și dumneata un rost, și acum să îl pui la comun cu alții, că așa vor unii? E cinstit?</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Păi și dacă nu e cinstit, ce putem să facem? Tu nu vezi că ăștia umblă ca bezmeticii și te obligă să intri în rând cu ăilalți? Că, zic ei, dacă-i lege nu-i tocmeală?</w:t>
      </w:r>
    </w:p>
    <w:p w:rsidR="00666C44" w:rsidRPr="00B34F5D" w:rsidRDefault="00666C44" w:rsidP="00666C44">
      <w:pPr>
        <w:pStyle w:val="ListParagraph"/>
        <w:tabs>
          <w:tab w:val="left" w:pos="990"/>
        </w:tabs>
        <w:spacing w:after="0" w:line="240" w:lineRule="auto"/>
        <w:ind w:left="90" w:firstLine="630"/>
        <w:jc w:val="both"/>
        <w:rPr>
          <w:rFonts w:ascii="Sylfaen" w:hAnsi="Sylfaen"/>
          <w:sz w:val="20"/>
          <w:szCs w:val="20"/>
        </w:rPr>
      </w:pPr>
      <w:r w:rsidRPr="00B34F5D">
        <w:rPr>
          <w:rFonts w:ascii="Sylfaen" w:hAnsi="Sylfaen"/>
          <w:sz w:val="20"/>
          <w:szCs w:val="20"/>
        </w:rPr>
        <w:t xml:space="preserve">Bine; și tu ce ai hotărât să faci, că eu cred că ai înțeles că împotriveala te duce la necaz și nimic altceva, că tot ce vor ei fac. Și nu suferi numai tu, suferim cu toții, până la copii. Că te scot „dușman al poporului” și n-o să mai ai liniște deloc. </w:t>
      </w:r>
    </w:p>
    <w:p w:rsidR="00666C44" w:rsidRPr="00B34F5D" w:rsidRDefault="00666C44" w:rsidP="00666C44">
      <w:pPr>
        <w:pStyle w:val="ListParagraph"/>
        <w:numPr>
          <w:ilvl w:val="0"/>
          <w:numId w:val="1"/>
        </w:numPr>
        <w:tabs>
          <w:tab w:val="left" w:pos="990"/>
        </w:tabs>
        <w:spacing w:after="0" w:line="240" w:lineRule="auto"/>
        <w:ind w:left="0" w:firstLine="720"/>
        <w:jc w:val="both"/>
        <w:rPr>
          <w:rFonts w:ascii="Sylfaen" w:hAnsi="Sylfaen"/>
          <w:sz w:val="20"/>
          <w:szCs w:val="20"/>
        </w:rPr>
      </w:pPr>
      <w:r w:rsidRPr="00B34F5D">
        <w:rPr>
          <w:rFonts w:ascii="Sylfaen" w:hAnsi="Sylfaen"/>
          <w:sz w:val="20"/>
          <w:szCs w:val="20"/>
        </w:rPr>
        <w:t>M-am gândit și eu în toate felurile, am și eu un plan, să vedem… cât de curând voi lua o hotărâre.</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Și nu ne poți spune și nouă la ce te-ai gândit?</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Deocamdată vreau să mă sfătuiesc și eu cu nevasta, cu Ileana. Să vedem și părerea ei.</w:t>
      </w:r>
    </w:p>
    <w:p w:rsidR="00666C44" w:rsidRPr="00B34F5D" w:rsidRDefault="00666C44" w:rsidP="00666C44">
      <w:pPr>
        <w:pStyle w:val="ListParagraph"/>
        <w:numPr>
          <w:ilvl w:val="0"/>
          <w:numId w:val="1"/>
        </w:numPr>
        <w:tabs>
          <w:tab w:val="left" w:pos="990"/>
        </w:tabs>
        <w:spacing w:after="0" w:line="240" w:lineRule="auto"/>
        <w:jc w:val="both"/>
        <w:rPr>
          <w:rFonts w:ascii="Sylfaen" w:hAnsi="Sylfaen"/>
          <w:sz w:val="20"/>
          <w:szCs w:val="20"/>
        </w:rPr>
      </w:pPr>
      <w:r w:rsidRPr="00B34F5D">
        <w:rPr>
          <w:rFonts w:ascii="Sylfaen" w:hAnsi="Sylfaen"/>
          <w:sz w:val="20"/>
          <w:szCs w:val="20"/>
        </w:rPr>
        <w:t>Bine, băiatule, atunci mai așteptăm…</w:t>
      </w:r>
    </w:p>
    <w:p w:rsidR="00666C44" w:rsidRDefault="00666C44" w:rsidP="00666C44">
      <w:pPr>
        <w:spacing w:after="0" w:line="240" w:lineRule="auto"/>
        <w:ind w:firstLine="720"/>
        <w:contextualSpacing/>
        <w:jc w:val="both"/>
        <w:rPr>
          <w:rFonts w:ascii="Sylfaen" w:hAnsi="Sylfaen"/>
        </w:rPr>
      </w:pPr>
    </w:p>
    <w:p w:rsidR="00666C44" w:rsidRDefault="00666C44" w:rsidP="00666C44">
      <w:pPr>
        <w:spacing w:after="0" w:line="240" w:lineRule="auto"/>
        <w:ind w:firstLine="720"/>
        <w:contextualSpacing/>
        <w:jc w:val="both"/>
        <w:rPr>
          <w:rFonts w:ascii="Sylfaen" w:hAnsi="Sylfaen"/>
        </w:rPr>
      </w:pPr>
    </w:p>
    <w:p w:rsidR="00666C44" w:rsidRPr="00F4480A" w:rsidRDefault="00666C44" w:rsidP="00666C44">
      <w:pPr>
        <w:spacing w:after="0" w:line="240" w:lineRule="auto"/>
        <w:ind w:firstLine="720"/>
        <w:contextualSpacing/>
        <w:jc w:val="both"/>
        <w:rPr>
          <w:rFonts w:ascii="Sylfaen" w:hAnsi="Sylfaen"/>
        </w:rPr>
      </w:pPr>
      <w:r>
        <w:rPr>
          <w:rFonts w:ascii="Sylfaen" w:hAnsi="Sylfaen"/>
        </w:rPr>
        <w:t xml:space="preserve">Mariana </w:t>
      </w:r>
      <w:proofErr w:type="spellStart"/>
      <w:r>
        <w:rPr>
          <w:rFonts w:ascii="Sylfaen" w:hAnsi="Sylfaen"/>
        </w:rPr>
        <w:t>Pândaru</w:t>
      </w:r>
      <w:proofErr w:type="spellEnd"/>
      <w:r>
        <w:rPr>
          <w:rFonts w:ascii="Sylfaen" w:hAnsi="Sylfaen"/>
        </w:rPr>
        <w:t xml:space="preserve">, </w:t>
      </w:r>
      <w:r>
        <w:rPr>
          <w:rFonts w:ascii="Sylfaen" w:hAnsi="Sylfaen"/>
          <w:i/>
        </w:rPr>
        <w:t xml:space="preserve">Om în intersecție, </w:t>
      </w:r>
      <w:r>
        <w:rPr>
          <w:rFonts w:ascii="Sylfaen" w:hAnsi="Sylfaen"/>
        </w:rPr>
        <w:t>Discobolul nr. 256-257-258/ 2019.</w:t>
      </w:r>
    </w:p>
    <w:p w:rsidR="00666C44" w:rsidRPr="0084687C" w:rsidRDefault="00666C44" w:rsidP="00666C44">
      <w:pPr>
        <w:spacing w:after="0" w:line="240" w:lineRule="auto"/>
        <w:ind w:firstLine="720"/>
        <w:contextualSpacing/>
        <w:jc w:val="both"/>
        <w:rPr>
          <w:rFonts w:ascii="Sylfaen" w:hAnsi="Sylfaen"/>
        </w:rPr>
      </w:pPr>
      <w:r w:rsidRPr="0084687C">
        <w:rPr>
          <w:rFonts w:ascii="Sylfaen" w:hAnsi="Sylfaen"/>
        </w:rPr>
        <w:t>http://www.usr-alba.ro/images/256-257-258/index.html</w:t>
      </w:r>
    </w:p>
    <w:p w:rsidR="00F77913" w:rsidRDefault="00F77913"/>
    <w:sectPr w:rsidR="00F77913"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07F"/>
    <w:multiLevelType w:val="hybridMultilevel"/>
    <w:tmpl w:val="972E3AC4"/>
    <w:lvl w:ilvl="0" w:tplc="98DCCB6C">
      <w:start w:val="14"/>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6C44"/>
    <w:rsid w:val="00666C44"/>
    <w:rsid w:val="00823990"/>
    <w:rsid w:val="00981B81"/>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4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2020-01-16T20:25:00Z</dcterms:created>
  <dcterms:modified xsi:type="dcterms:W3CDTF">2020-01-16T20:26:00Z</dcterms:modified>
</cp:coreProperties>
</file>