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2" w:rsidRPr="00EF5532" w:rsidRDefault="00EF5532" w:rsidP="00EF5532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</w:pPr>
      <w:r w:rsidRPr="00EF5532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fldChar w:fldCharType="begin"/>
      </w:r>
      <w:r w:rsidRPr="00EF5532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instrText xml:space="preserve"> HYPERLINK "https://alba24.ro/categorie/actualitate" </w:instrText>
      </w:r>
      <w:r w:rsidRPr="00EF5532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fldChar w:fldCharType="separate"/>
      </w:r>
      <w:r w:rsidRPr="00EF5532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</w:rPr>
        <w:t>ACTUALITATE</w:t>
      </w:r>
      <w:r w:rsidRPr="00EF5532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fldChar w:fldCharType="end"/>
      </w:r>
    </w:p>
    <w:p w:rsidR="00EF5532" w:rsidRPr="00EF5532" w:rsidRDefault="00EF5532" w:rsidP="00EF5532">
      <w:pPr>
        <w:pStyle w:val="Heading1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-5"/>
          <w:sz w:val="28"/>
          <w:szCs w:val="28"/>
          <w:lang w:val="ro-RO"/>
        </w:rPr>
      </w:pPr>
      <w:r w:rsidRPr="00EF5532">
        <w:rPr>
          <w:color w:val="000000"/>
          <w:spacing w:val="-5"/>
          <w:sz w:val="28"/>
          <w:szCs w:val="28"/>
          <w:lang w:val="ro-RO"/>
        </w:rPr>
        <w:t xml:space="preserve">Gabriel </w:t>
      </w:r>
      <w:proofErr w:type="spellStart"/>
      <w:r w:rsidRPr="00EF5532">
        <w:rPr>
          <w:color w:val="000000"/>
          <w:spacing w:val="-5"/>
          <w:sz w:val="28"/>
          <w:szCs w:val="28"/>
          <w:lang w:val="ro-RO"/>
        </w:rPr>
        <w:t>Resources</w:t>
      </w:r>
      <w:proofErr w:type="spellEnd"/>
      <w:r w:rsidRPr="00EF5532">
        <w:rPr>
          <w:color w:val="000000"/>
          <w:spacing w:val="-5"/>
          <w:sz w:val="28"/>
          <w:szCs w:val="28"/>
          <w:lang w:val="ro-RO"/>
        </w:rPr>
        <w:t xml:space="preserve"> Ltd. s-a </w:t>
      </w:r>
      <w:proofErr w:type="spellStart"/>
      <w:r w:rsidRPr="00EF5532">
        <w:rPr>
          <w:color w:val="000000"/>
          <w:spacing w:val="-5"/>
          <w:sz w:val="28"/>
          <w:szCs w:val="28"/>
          <w:lang w:val="ro-RO"/>
        </w:rPr>
        <w:t>delistat</w:t>
      </w:r>
      <w:proofErr w:type="spellEnd"/>
      <w:r w:rsidRPr="00EF5532">
        <w:rPr>
          <w:color w:val="000000"/>
          <w:spacing w:val="-5"/>
          <w:sz w:val="28"/>
          <w:szCs w:val="28"/>
          <w:lang w:val="ro-RO"/>
        </w:rPr>
        <w:t xml:space="preserve"> de pe Bursa din Toronto. Acțiunile de la Roșia Montană, în cădere</w:t>
      </w:r>
    </w:p>
    <w:p w:rsidR="00EF5532" w:rsidRPr="00EF5532" w:rsidRDefault="00EF5532" w:rsidP="00EF5532">
      <w:pPr>
        <w:pStyle w:val="Heading1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-5"/>
          <w:sz w:val="24"/>
          <w:szCs w:val="24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Strong"/>
          <w:color w:val="000000"/>
          <w:bdr w:val="none" w:sz="0" w:space="0" w:color="auto" w:frame="1"/>
          <w:lang w:val="ro-RO"/>
        </w:rPr>
      </w:pPr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Gabriel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Resources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Ltd., acţionarul majoritar al companiei Roşia Montană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Gold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Corporation (RMGC), şi-a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delistat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acţiunile de pe Toronto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Stock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Exchange, una dintre cele mai mari burse din lume şi le-a transferat pe o altă platformă de tranzacţionare electronică din Canada, TSX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Venture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Exchange. Un motiv ar putea fi acela că în ultimele 12 luni, acţiunile Gabriel </w:t>
      </w:r>
      <w:proofErr w:type="spellStart"/>
      <w:r w:rsidRPr="00EF5532">
        <w:rPr>
          <w:rStyle w:val="Strong"/>
          <w:color w:val="000000"/>
          <w:bdr w:val="none" w:sz="0" w:space="0" w:color="auto" w:frame="1"/>
          <w:lang w:val="ro-RO"/>
        </w:rPr>
        <w:t>Resources</w:t>
      </w:r>
      <w:proofErr w:type="spellEnd"/>
      <w:r w:rsidRPr="00EF5532">
        <w:rPr>
          <w:rStyle w:val="Strong"/>
          <w:color w:val="000000"/>
          <w:bdr w:val="none" w:sz="0" w:space="0" w:color="auto" w:frame="1"/>
          <w:lang w:val="ro-RO"/>
        </w:rPr>
        <w:t xml:space="preserve"> s-au depreciat la Bursa din Toronto cu peste 24%, iar de la începutul lui 2018 au scăzut cu mai mult de 14%. Pe noua platformă, o acţiunea Gabriel se tranzacţionează cu 0,395 de dolari. Noua platformă are costuri mai mici, este mai puţin reglementată şi are obligaţii de raportare şi transparenţă mai reduse.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 xml:space="preserve">”Gabriel” a cerut </w:t>
      </w:r>
      <w:proofErr w:type="spellStart"/>
      <w:r w:rsidRPr="00EF5532">
        <w:rPr>
          <w:color w:val="000000"/>
          <w:lang w:val="ro-RO"/>
        </w:rPr>
        <w:t>delistarea</w:t>
      </w:r>
      <w:proofErr w:type="spellEnd"/>
      <w:r w:rsidRPr="00EF5532">
        <w:rPr>
          <w:color w:val="000000"/>
          <w:lang w:val="ro-RO"/>
        </w:rPr>
        <w:t xml:space="preserve"> acţiunilor sale ordinare de pe Toronto </w:t>
      </w:r>
      <w:proofErr w:type="spellStart"/>
      <w:r w:rsidRPr="00EF5532">
        <w:rPr>
          <w:color w:val="000000"/>
          <w:lang w:val="ro-RO"/>
        </w:rPr>
        <w:t>Stock</w:t>
      </w:r>
      <w:proofErr w:type="spellEnd"/>
      <w:r w:rsidRPr="00EF5532">
        <w:rPr>
          <w:color w:val="000000"/>
          <w:lang w:val="ro-RO"/>
        </w:rPr>
        <w:t xml:space="preserve"> Exchange şi a primit aprobare condiţionată pentru transferul acestora pe TSX </w:t>
      </w:r>
      <w:proofErr w:type="spellStart"/>
      <w:r w:rsidRPr="00EF5532">
        <w:rPr>
          <w:color w:val="000000"/>
          <w:lang w:val="ro-RO"/>
        </w:rPr>
        <w:t>Venture</w:t>
      </w:r>
      <w:proofErr w:type="spellEnd"/>
      <w:r w:rsidRPr="00EF5532">
        <w:rPr>
          <w:color w:val="000000"/>
          <w:lang w:val="ro-RO"/>
        </w:rPr>
        <w:t xml:space="preserve"> Exchange prin procedurile accelerate de listare ale acestei platforme. Argumentul reprezentanţilor companiei este că ”transferul îi va creşte eficienţa operaţională şi îi va reduce costurile, permiţându-le totodată acţionarilor să beneficieze în continuare de lichiditate la tranzacţionare pe o bursă recunoscută, în linie cu strategia companiei de a reduce costurile şi de a se concentra pe litigiul împotriva României”.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 xml:space="preserve">Litigiul în chestiune este de fapt un proces desfășurat la Washington, având ca miză proiectul minier de la Roșia Montană. Procesul are loc într-o tăcere absolută, </w:t>
      </w:r>
      <w:r w:rsidR="00012641" w:rsidRPr="00EF5532">
        <w:rPr>
          <w:color w:val="000000"/>
          <w:lang w:val="ro-RO"/>
        </w:rPr>
        <w:t>agreată</w:t>
      </w:r>
      <w:r w:rsidRPr="00EF5532">
        <w:rPr>
          <w:color w:val="000000"/>
          <w:lang w:val="ro-RO"/>
        </w:rPr>
        <w:t xml:space="preserve"> atât de România, cât și de compania străină și ar putea lăsa România fără 4 miliarde de dolari. De altfel, proiectul minier a fost unul ”cu cântec”, încă de la început fiind implicate servicii secrete și personaje controversate.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>Ultima audiere în proces, cu participarea ambelor părţi, este prevăzută pentru intervalul 9-20 septembrie 2019, iar decizia finală ar putea fi luată în anul 2020.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 xml:space="preserve">TSX </w:t>
      </w:r>
      <w:proofErr w:type="spellStart"/>
      <w:r w:rsidRPr="00EF5532">
        <w:rPr>
          <w:color w:val="000000"/>
          <w:lang w:val="ro-RO"/>
        </w:rPr>
        <w:t>Venture</w:t>
      </w:r>
      <w:proofErr w:type="spellEnd"/>
      <w:r w:rsidRPr="00EF5532">
        <w:rPr>
          <w:color w:val="000000"/>
          <w:lang w:val="ro-RO"/>
        </w:rPr>
        <w:t xml:space="preserve"> Exchange este o platformă bursieră exclusiv electronică, cu costuri mai mici, mai puţin reglementată şi cu obligaţii de raportare şi transparenţă mai reduse decât Toronto </w:t>
      </w:r>
      <w:proofErr w:type="spellStart"/>
      <w:r w:rsidRPr="00EF5532">
        <w:rPr>
          <w:color w:val="000000"/>
          <w:lang w:val="ro-RO"/>
        </w:rPr>
        <w:t>Stock</w:t>
      </w:r>
      <w:proofErr w:type="spellEnd"/>
      <w:r w:rsidRPr="00EF5532">
        <w:rPr>
          <w:color w:val="000000"/>
          <w:lang w:val="ro-RO"/>
        </w:rPr>
        <w:t xml:space="preserve"> Exchange, fiind destinată în principal companiilor cu capitalizări medii şi mici, inclusiv </w:t>
      </w:r>
      <w:proofErr w:type="spellStart"/>
      <w:r w:rsidRPr="00EF5532">
        <w:rPr>
          <w:color w:val="000000"/>
          <w:lang w:val="ro-RO"/>
        </w:rPr>
        <w:t>start-up-urilor</w:t>
      </w:r>
      <w:proofErr w:type="spellEnd"/>
      <w:r w:rsidRPr="00EF5532">
        <w:rPr>
          <w:color w:val="000000"/>
          <w:lang w:val="ro-RO"/>
        </w:rPr>
        <w:t>, gradul de risc al investiţiilor fiind mai mare.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 xml:space="preserve">Un motiv ar putea fi acela că în ultimele 12 luni, acţiunile Gabriel </w:t>
      </w:r>
      <w:proofErr w:type="spellStart"/>
      <w:r w:rsidRPr="00EF5532">
        <w:rPr>
          <w:color w:val="000000"/>
          <w:lang w:val="ro-RO"/>
        </w:rPr>
        <w:t>Resources</w:t>
      </w:r>
      <w:proofErr w:type="spellEnd"/>
      <w:r w:rsidRPr="00EF5532">
        <w:rPr>
          <w:color w:val="000000"/>
          <w:lang w:val="ro-RO"/>
        </w:rPr>
        <w:t xml:space="preserve"> s-au depreciat la Bursa din Toronto cu peste 24%, iar de la începutul lui 2018 au scăzut cu mai mult de 14%. Pe noua platformă, o acţiunea Gabriel se tranzacţionează cu 0,395 de dolari.</w:t>
      </w: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</w:p>
    <w:p w:rsidR="00EF5532" w:rsidRPr="00EF5532" w:rsidRDefault="00EF5532" w:rsidP="00EF553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lang w:val="ro-RO"/>
        </w:rPr>
      </w:pPr>
      <w:r w:rsidRPr="00EF5532">
        <w:rPr>
          <w:color w:val="000000"/>
          <w:lang w:val="ro-RO"/>
        </w:rPr>
        <w:t xml:space="preserve">Capitalizarea bursieră a companiei este de aproape 152 de milioane de dolari. Potrivit ultimelor date disponibile, cei mai mari acţionari ai Gabriel </w:t>
      </w:r>
      <w:proofErr w:type="spellStart"/>
      <w:r w:rsidRPr="00EF5532">
        <w:rPr>
          <w:color w:val="000000"/>
          <w:lang w:val="ro-RO"/>
        </w:rPr>
        <w:t>Resources</w:t>
      </w:r>
      <w:proofErr w:type="spellEnd"/>
      <w:r w:rsidRPr="00EF5532">
        <w:rPr>
          <w:color w:val="000000"/>
          <w:lang w:val="ro-RO"/>
        </w:rPr>
        <w:t xml:space="preserve"> sunt Electrum Global Holdings (15,7%), BSG Capital (15,6%), </w:t>
      </w:r>
      <w:proofErr w:type="spellStart"/>
      <w:r w:rsidRPr="00EF5532">
        <w:rPr>
          <w:color w:val="000000"/>
          <w:lang w:val="ro-RO"/>
        </w:rPr>
        <w:t>Baupost</w:t>
      </w:r>
      <w:proofErr w:type="spellEnd"/>
      <w:r w:rsidRPr="00EF5532">
        <w:rPr>
          <w:color w:val="000000"/>
          <w:lang w:val="ro-RO"/>
        </w:rPr>
        <w:t xml:space="preserve"> Group (14,8%), </w:t>
      </w:r>
      <w:proofErr w:type="spellStart"/>
      <w:r w:rsidRPr="00EF5532">
        <w:rPr>
          <w:color w:val="000000"/>
          <w:lang w:val="ro-RO"/>
        </w:rPr>
        <w:t>Newmont</w:t>
      </w:r>
      <w:proofErr w:type="spellEnd"/>
      <w:r w:rsidRPr="00EF5532">
        <w:rPr>
          <w:color w:val="000000"/>
          <w:lang w:val="ro-RO"/>
        </w:rPr>
        <w:t xml:space="preserve"> (13,2%) şi </w:t>
      </w:r>
      <w:proofErr w:type="spellStart"/>
      <w:r w:rsidRPr="00EF5532">
        <w:rPr>
          <w:color w:val="000000"/>
          <w:lang w:val="ro-RO"/>
        </w:rPr>
        <w:t>Paulson</w:t>
      </w:r>
      <w:proofErr w:type="spellEnd"/>
      <w:r w:rsidRPr="00EF5532">
        <w:rPr>
          <w:color w:val="000000"/>
          <w:lang w:val="ro-RO"/>
        </w:rPr>
        <w:t xml:space="preserve"> &amp; Co (9,9%).</w:t>
      </w:r>
    </w:p>
    <w:p w:rsidR="00EF5532" w:rsidRDefault="00EF5532" w:rsidP="00EF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913" w:rsidRPr="00EF5532" w:rsidRDefault="00EF5532" w:rsidP="00EF5532">
      <w:pPr>
        <w:rPr>
          <w:rFonts w:ascii="Times New Roman" w:hAnsi="Times New Roman" w:cs="Times New Roman"/>
          <w:sz w:val="24"/>
          <w:szCs w:val="24"/>
        </w:rPr>
      </w:pPr>
      <w:r w:rsidRPr="00EF5532">
        <w:rPr>
          <w:rFonts w:ascii="Times New Roman" w:hAnsi="Times New Roman" w:cs="Times New Roman"/>
          <w:sz w:val="24"/>
          <w:szCs w:val="24"/>
        </w:rPr>
        <w:t>https://alba24.ro/gabriel-resources-ltd-s-a-delistat-de-pe-bursa-din-toronto-actiunile-de-la-rosia-montana-in-cadere-630879.html</w:t>
      </w:r>
    </w:p>
    <w:sectPr w:rsidR="00F77913" w:rsidRPr="00EF5532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532"/>
    <w:rsid w:val="00012641"/>
    <w:rsid w:val="005B3D76"/>
    <w:rsid w:val="00823990"/>
    <w:rsid w:val="00EF5532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EF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5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55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vp-post-cat">
    <w:name w:val="mvp-post-cat"/>
    <w:basedOn w:val="DefaultParagraphFont"/>
    <w:rsid w:val="00EF5532"/>
  </w:style>
  <w:style w:type="paragraph" w:styleId="NormalWeb">
    <w:name w:val="Normal (Web)"/>
    <w:basedOn w:val="Normal"/>
    <w:uiPriority w:val="99"/>
    <w:semiHidden/>
    <w:unhideWhenUsed/>
    <w:rsid w:val="00EF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55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4</cp:revision>
  <dcterms:created xsi:type="dcterms:W3CDTF">2018-02-13T16:05:00Z</dcterms:created>
  <dcterms:modified xsi:type="dcterms:W3CDTF">2018-02-13T16:13:00Z</dcterms:modified>
</cp:coreProperties>
</file>